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6A3B7" w14:textId="77777777" w:rsidR="004906CF" w:rsidRPr="009733A8" w:rsidRDefault="004906CF" w:rsidP="009F4708">
      <w:pPr>
        <w:pStyle w:val="RCGPNormal"/>
        <w:rPr>
          <w:rFonts w:cs="Arial"/>
          <w:color w:val="222A35" w:themeColor="text2" w:themeShade="80"/>
        </w:rPr>
      </w:pPr>
      <w:r w:rsidRPr="009733A8">
        <w:rPr>
          <w:rFonts w:cs="Arial"/>
          <w:color w:val="222A35" w:themeColor="text2" w:themeShade="80"/>
        </w:rPr>
        <w:t>Dear colleague,</w:t>
      </w:r>
    </w:p>
    <w:p w14:paraId="478367AA" w14:textId="77777777" w:rsidR="004906CF" w:rsidRDefault="004906CF" w:rsidP="009F4708">
      <w:pPr>
        <w:pStyle w:val="RCGPNormal"/>
        <w:rPr>
          <w:rFonts w:cs="Arial"/>
          <w:color w:val="222A35" w:themeColor="text2" w:themeShade="80"/>
        </w:rPr>
      </w:pPr>
    </w:p>
    <w:p w14:paraId="172CC9D7" w14:textId="77777777" w:rsidR="009733A8" w:rsidRDefault="009733A8" w:rsidP="009F4708">
      <w:pPr>
        <w:pStyle w:val="RCGPNormal"/>
        <w:rPr>
          <w:rFonts w:cs="Arial"/>
          <w:b/>
          <w:color w:val="323E4F" w:themeColor="text2" w:themeShade="BF"/>
          <w:u w:val="single"/>
        </w:rPr>
      </w:pPr>
      <w:r w:rsidRPr="009733A8">
        <w:rPr>
          <w:rFonts w:cs="Arial"/>
          <w:b/>
          <w:color w:val="323E4F" w:themeColor="text2" w:themeShade="BF"/>
          <w:u w:val="single"/>
        </w:rPr>
        <w:t>Work Shadowing Opportunities</w:t>
      </w:r>
    </w:p>
    <w:p w14:paraId="2C47F1DB" w14:textId="77777777" w:rsidR="009733A8" w:rsidRPr="009733A8" w:rsidRDefault="009733A8" w:rsidP="009F4708">
      <w:pPr>
        <w:pStyle w:val="RCGPNormal"/>
        <w:rPr>
          <w:rFonts w:cs="Arial"/>
          <w:b/>
          <w:color w:val="323E4F" w:themeColor="text2" w:themeShade="BF"/>
          <w:u w:val="single"/>
        </w:rPr>
      </w:pPr>
    </w:p>
    <w:p w14:paraId="5F16339A" w14:textId="77777777" w:rsidR="004906CF" w:rsidRPr="009733A8" w:rsidRDefault="00D31426" w:rsidP="009F4708">
      <w:pPr>
        <w:pStyle w:val="RCGPNormal"/>
        <w:rPr>
          <w:rFonts w:cs="Arial"/>
          <w:color w:val="222A35" w:themeColor="text2" w:themeShade="80"/>
        </w:rPr>
      </w:pPr>
      <w:r w:rsidRPr="009733A8">
        <w:rPr>
          <w:rFonts w:cs="Arial"/>
          <w:color w:val="222A35" w:themeColor="text2" w:themeShade="80"/>
        </w:rPr>
        <w:t xml:space="preserve">I am writing to inform you about </w:t>
      </w:r>
      <w:r w:rsidR="002E673A" w:rsidRPr="009733A8">
        <w:rPr>
          <w:rFonts w:cs="Arial"/>
          <w:color w:val="222A35" w:themeColor="text2" w:themeShade="80"/>
        </w:rPr>
        <w:t xml:space="preserve">a new supported work shadowing programme we have recently introduced, through our dedicated primary-secondary care Interface Group. </w:t>
      </w:r>
      <w:r w:rsidR="009F4708" w:rsidRPr="009733A8">
        <w:rPr>
          <w:rFonts w:cs="Arial"/>
          <w:color w:val="222A35" w:themeColor="text2" w:themeShade="80"/>
        </w:rPr>
        <w:t xml:space="preserve">At a time when all doctors are working harder and under more pressure than ever before, there is a need and a desire </w:t>
      </w:r>
      <w:r w:rsidR="00093282" w:rsidRPr="009733A8">
        <w:rPr>
          <w:rFonts w:cs="Arial"/>
          <w:color w:val="222A35" w:themeColor="text2" w:themeShade="80"/>
        </w:rPr>
        <w:t xml:space="preserve">to improve the relationships, </w:t>
      </w:r>
      <w:r w:rsidR="009F4708" w:rsidRPr="009733A8">
        <w:rPr>
          <w:rFonts w:cs="Arial"/>
          <w:color w:val="222A35" w:themeColor="text2" w:themeShade="80"/>
        </w:rPr>
        <w:t>communication</w:t>
      </w:r>
      <w:r w:rsidR="00093282" w:rsidRPr="009733A8">
        <w:rPr>
          <w:rFonts w:cs="Arial"/>
          <w:color w:val="222A35" w:themeColor="text2" w:themeShade="80"/>
        </w:rPr>
        <w:t xml:space="preserve"> and joint working </w:t>
      </w:r>
      <w:r w:rsidR="009F4708" w:rsidRPr="009733A8">
        <w:rPr>
          <w:rFonts w:cs="Arial"/>
          <w:color w:val="222A35" w:themeColor="text2" w:themeShade="80"/>
        </w:rPr>
        <w:t>between primary and secondary care, through better understanding of each other’s roles, remits and challenges.</w:t>
      </w:r>
      <w:r w:rsidR="00093282" w:rsidRPr="009733A8">
        <w:rPr>
          <w:rFonts w:cs="Arial"/>
          <w:color w:val="222A35" w:themeColor="text2" w:themeShade="80"/>
        </w:rPr>
        <w:t xml:space="preserve"> </w:t>
      </w:r>
    </w:p>
    <w:p w14:paraId="71C67B00" w14:textId="77777777" w:rsidR="004906CF" w:rsidRPr="009733A8" w:rsidRDefault="004906CF" w:rsidP="009F4708">
      <w:pPr>
        <w:pStyle w:val="RCGPNormal"/>
        <w:rPr>
          <w:rFonts w:cs="Arial"/>
          <w:color w:val="222A35" w:themeColor="text2" w:themeShade="80"/>
        </w:rPr>
      </w:pPr>
    </w:p>
    <w:p w14:paraId="6669A9F5" w14:textId="77777777" w:rsidR="009F4708" w:rsidRPr="009733A8" w:rsidRDefault="002E673A" w:rsidP="009F4708">
      <w:pPr>
        <w:pStyle w:val="RCGPNormal"/>
        <w:rPr>
          <w:rFonts w:cs="Arial"/>
          <w:color w:val="222A35" w:themeColor="text2" w:themeShade="80"/>
        </w:rPr>
      </w:pPr>
      <w:r w:rsidRPr="009733A8">
        <w:rPr>
          <w:rFonts w:cs="Arial"/>
          <w:color w:val="222A35" w:themeColor="text2" w:themeShade="80"/>
        </w:rPr>
        <w:t>The NHS (enter Board) Interface</w:t>
      </w:r>
      <w:r w:rsidR="004906CF" w:rsidRPr="009733A8">
        <w:rPr>
          <w:rFonts w:cs="Arial"/>
          <w:color w:val="222A35" w:themeColor="text2" w:themeShade="80"/>
        </w:rPr>
        <w:t xml:space="preserve"> group </w:t>
      </w:r>
      <w:r w:rsidRPr="009733A8">
        <w:rPr>
          <w:rFonts w:cs="Arial"/>
          <w:color w:val="222A35" w:themeColor="text2" w:themeShade="80"/>
        </w:rPr>
        <w:t xml:space="preserve">was established to help improve some of the challenges in delivering care across the interface by making things more productive, efficient, safe </w:t>
      </w:r>
      <w:r w:rsidR="00F55D70" w:rsidRPr="009733A8">
        <w:rPr>
          <w:rFonts w:cs="Arial"/>
          <w:color w:val="222A35" w:themeColor="text2" w:themeShade="80"/>
        </w:rPr>
        <w:t>and supportive and the Group recognises the value of Work Shadowing to help make positive changes across the interface</w:t>
      </w:r>
      <w:r w:rsidR="00A47115" w:rsidRPr="009733A8">
        <w:rPr>
          <w:rFonts w:cs="Arial"/>
          <w:color w:val="222A35" w:themeColor="text2" w:themeShade="80"/>
        </w:rPr>
        <w:t xml:space="preserve"> and </w:t>
      </w:r>
      <w:r w:rsidR="003A2F0D">
        <w:rPr>
          <w:rFonts w:cs="Arial"/>
          <w:color w:val="222A35" w:themeColor="text2" w:themeShade="80"/>
        </w:rPr>
        <w:t xml:space="preserve">to enable clinicians on the ground to </w:t>
      </w:r>
      <w:r w:rsidR="00A47115" w:rsidRPr="009733A8">
        <w:rPr>
          <w:rFonts w:cs="Arial"/>
          <w:color w:val="222A35" w:themeColor="text2" w:themeShade="80"/>
        </w:rPr>
        <w:t>input in to how our interfaces of care can be more productive, effective and safe</w:t>
      </w:r>
      <w:r w:rsidR="00F55D70" w:rsidRPr="009733A8">
        <w:rPr>
          <w:rFonts w:cs="Arial"/>
          <w:color w:val="222A35" w:themeColor="text2" w:themeShade="80"/>
        </w:rPr>
        <w:t xml:space="preserve">. </w:t>
      </w:r>
      <w:r w:rsidR="003A2F0D">
        <w:rPr>
          <w:rFonts w:cs="Arial"/>
          <w:color w:val="222A35" w:themeColor="text2" w:themeShade="80"/>
        </w:rPr>
        <w:t xml:space="preserve">The Work Shadowing scheme will </w:t>
      </w:r>
      <w:r w:rsidR="00F55D70" w:rsidRPr="009733A8">
        <w:rPr>
          <w:rFonts w:cs="Arial"/>
          <w:color w:val="222A35" w:themeColor="text2" w:themeShade="80"/>
        </w:rPr>
        <w:t>support and assist clinicians to have the opportunity to shadow and be shadowed by a fellow clinician across the interface and</w:t>
      </w:r>
      <w:r w:rsidR="003A2F0D">
        <w:rPr>
          <w:rFonts w:cs="Arial"/>
          <w:color w:val="222A35" w:themeColor="text2" w:themeShade="80"/>
        </w:rPr>
        <w:t xml:space="preserve"> we</w:t>
      </w:r>
      <w:r w:rsidR="00F55D70" w:rsidRPr="009733A8">
        <w:rPr>
          <w:rFonts w:cs="Arial"/>
          <w:color w:val="222A35" w:themeColor="text2" w:themeShade="80"/>
        </w:rPr>
        <w:t xml:space="preserve"> invite you to register your interest</w:t>
      </w:r>
      <w:r w:rsidR="00A47115" w:rsidRPr="009733A8">
        <w:rPr>
          <w:rFonts w:cs="Arial"/>
          <w:color w:val="222A35" w:themeColor="text2" w:themeShade="80"/>
        </w:rPr>
        <w:t xml:space="preserve"> in this. </w:t>
      </w:r>
    </w:p>
    <w:p w14:paraId="7EA9F8B0" w14:textId="77777777" w:rsidR="009F4708" w:rsidRPr="00862571" w:rsidRDefault="009F4708" w:rsidP="00A90F8C">
      <w:pPr>
        <w:pStyle w:val="RCGPNormal"/>
        <w:rPr>
          <w:rFonts w:cs="Arial"/>
        </w:rPr>
      </w:pPr>
    </w:p>
    <w:p w14:paraId="59B66C3A" w14:textId="77777777" w:rsidR="004906CF" w:rsidRPr="009733A8" w:rsidRDefault="00A47115" w:rsidP="002771B1">
      <w:pPr>
        <w:spacing w:after="0" w:line="240" w:lineRule="auto"/>
        <w:rPr>
          <w:rFonts w:ascii="Arial" w:hAnsi="Arial" w:cs="Arial"/>
          <w:b/>
          <w:color w:val="323E4F" w:themeColor="text2" w:themeShade="BF"/>
        </w:rPr>
      </w:pPr>
      <w:r w:rsidRPr="009733A8">
        <w:rPr>
          <w:rFonts w:ascii="Arial" w:hAnsi="Arial" w:cs="Arial"/>
          <w:b/>
          <w:color w:val="323E4F" w:themeColor="text2" w:themeShade="BF"/>
        </w:rPr>
        <w:t>Some b</w:t>
      </w:r>
      <w:r w:rsidR="00093282" w:rsidRPr="009733A8">
        <w:rPr>
          <w:rFonts w:ascii="Arial" w:hAnsi="Arial" w:cs="Arial"/>
          <w:b/>
          <w:color w:val="323E4F" w:themeColor="text2" w:themeShade="BF"/>
        </w:rPr>
        <w:t>enefits of Work Shadowing</w:t>
      </w:r>
    </w:p>
    <w:p w14:paraId="4662C350" w14:textId="77777777" w:rsidR="00F55D70" w:rsidRPr="009733A8" w:rsidRDefault="004906CF" w:rsidP="004906CF">
      <w:pPr>
        <w:pStyle w:val="ListParagraph"/>
        <w:numPr>
          <w:ilvl w:val="0"/>
          <w:numId w:val="1"/>
        </w:numPr>
        <w:spacing w:after="0" w:line="240" w:lineRule="auto"/>
        <w:rPr>
          <w:rFonts w:ascii="Arial" w:hAnsi="Arial" w:cs="Arial"/>
          <w:color w:val="222A35" w:themeColor="text2" w:themeShade="80"/>
        </w:rPr>
      </w:pPr>
      <w:r w:rsidRPr="009733A8">
        <w:rPr>
          <w:rFonts w:ascii="Arial" w:hAnsi="Arial" w:cs="Arial"/>
          <w:color w:val="222A35" w:themeColor="text2" w:themeShade="80"/>
        </w:rPr>
        <w:t>A</w:t>
      </w:r>
      <w:r w:rsidR="002771B1" w:rsidRPr="009733A8">
        <w:rPr>
          <w:rFonts w:ascii="Arial" w:hAnsi="Arial" w:cs="Arial"/>
          <w:color w:val="222A35" w:themeColor="text2" w:themeShade="80"/>
        </w:rPr>
        <w:t>n improved</w:t>
      </w:r>
      <w:r w:rsidR="00093282" w:rsidRPr="009733A8">
        <w:rPr>
          <w:rFonts w:ascii="Arial" w:hAnsi="Arial" w:cs="Arial"/>
          <w:color w:val="222A35" w:themeColor="text2" w:themeShade="80"/>
        </w:rPr>
        <w:t xml:space="preserve"> understanding of </w:t>
      </w:r>
      <w:r w:rsidR="00F55D70" w:rsidRPr="009733A8">
        <w:rPr>
          <w:rFonts w:ascii="Arial" w:hAnsi="Arial" w:cs="Arial"/>
          <w:color w:val="222A35" w:themeColor="text2" w:themeShade="80"/>
        </w:rPr>
        <w:t>roles and responsibilities</w:t>
      </w:r>
    </w:p>
    <w:p w14:paraId="55EBB086" w14:textId="77777777" w:rsidR="002771B1" w:rsidRPr="00EF160E" w:rsidRDefault="00F55D70" w:rsidP="004906CF">
      <w:pPr>
        <w:pStyle w:val="ListParagraph"/>
        <w:numPr>
          <w:ilvl w:val="0"/>
          <w:numId w:val="1"/>
        </w:numPr>
        <w:spacing w:after="0" w:line="240" w:lineRule="auto"/>
        <w:rPr>
          <w:rFonts w:ascii="Arial" w:hAnsi="Arial" w:cs="Arial"/>
          <w:color w:val="222A35" w:themeColor="text2" w:themeShade="80"/>
        </w:rPr>
      </w:pPr>
      <w:bookmarkStart w:id="0" w:name="_GoBack"/>
      <w:bookmarkEnd w:id="0"/>
      <w:r w:rsidRPr="00EF160E">
        <w:rPr>
          <w:rFonts w:ascii="Arial" w:hAnsi="Arial" w:cs="Arial"/>
          <w:color w:val="222A35" w:themeColor="text2" w:themeShade="80"/>
        </w:rPr>
        <w:t xml:space="preserve">Better understanding of </w:t>
      </w:r>
      <w:r w:rsidR="00093282" w:rsidRPr="00EF160E">
        <w:rPr>
          <w:rFonts w:ascii="Arial" w:hAnsi="Arial" w:cs="Arial"/>
          <w:color w:val="222A35" w:themeColor="text2" w:themeShade="80"/>
        </w:rPr>
        <w:t xml:space="preserve">the challenges faced in </w:t>
      </w:r>
      <w:r w:rsidR="002771B1" w:rsidRPr="00EF160E">
        <w:rPr>
          <w:rFonts w:ascii="Arial" w:hAnsi="Arial" w:cs="Arial"/>
          <w:color w:val="222A35" w:themeColor="text2" w:themeShade="80"/>
        </w:rPr>
        <w:t>both primary and secondary care</w:t>
      </w:r>
    </w:p>
    <w:p w14:paraId="4DDFE410" w14:textId="77777777" w:rsidR="004906CF" w:rsidRPr="00EF160E" w:rsidRDefault="004906CF" w:rsidP="004906CF">
      <w:pPr>
        <w:pStyle w:val="ListParagraph"/>
        <w:numPr>
          <w:ilvl w:val="0"/>
          <w:numId w:val="1"/>
        </w:numPr>
        <w:spacing w:after="0" w:line="240" w:lineRule="auto"/>
        <w:rPr>
          <w:rFonts w:ascii="Arial" w:hAnsi="Arial" w:cs="Arial"/>
          <w:color w:val="222A35" w:themeColor="text2" w:themeShade="80"/>
        </w:rPr>
      </w:pPr>
      <w:r w:rsidRPr="00EF160E">
        <w:rPr>
          <w:rFonts w:ascii="Arial" w:hAnsi="Arial" w:cs="Arial"/>
          <w:color w:val="222A35" w:themeColor="text2" w:themeShade="80"/>
        </w:rPr>
        <w:t>Improved joint working between primary-secondary care</w:t>
      </w:r>
    </w:p>
    <w:p w14:paraId="213D1C6C" w14:textId="77777777" w:rsidR="008A428F" w:rsidRPr="00EF160E" w:rsidRDefault="008A428F" w:rsidP="004906CF">
      <w:pPr>
        <w:pStyle w:val="ListParagraph"/>
        <w:numPr>
          <w:ilvl w:val="0"/>
          <w:numId w:val="1"/>
        </w:numPr>
        <w:spacing w:after="0" w:line="240" w:lineRule="auto"/>
        <w:rPr>
          <w:rFonts w:ascii="Arial" w:hAnsi="Arial" w:cs="Arial"/>
          <w:color w:val="222A35" w:themeColor="text2" w:themeShade="80"/>
        </w:rPr>
      </w:pPr>
      <w:r w:rsidRPr="00EF160E">
        <w:rPr>
          <w:rFonts w:ascii="Arial" w:hAnsi="Arial" w:cs="Arial"/>
          <w:color w:val="222A35" w:themeColor="text2" w:themeShade="80"/>
        </w:rPr>
        <w:t>Opportunity to reflect on generalist and specialist approaches to patient care</w:t>
      </w:r>
    </w:p>
    <w:p w14:paraId="40781035" w14:textId="77777777" w:rsidR="004906CF" w:rsidRPr="00EF160E" w:rsidRDefault="00A47115" w:rsidP="004906CF">
      <w:pPr>
        <w:pStyle w:val="ListParagraph"/>
        <w:numPr>
          <w:ilvl w:val="0"/>
          <w:numId w:val="1"/>
        </w:numPr>
        <w:spacing w:after="0" w:line="240" w:lineRule="auto"/>
        <w:rPr>
          <w:rFonts w:ascii="Arial" w:hAnsi="Arial" w:cs="Arial"/>
          <w:color w:val="222A35" w:themeColor="text2" w:themeShade="80"/>
        </w:rPr>
      </w:pPr>
      <w:r w:rsidRPr="00EF160E">
        <w:rPr>
          <w:rFonts w:ascii="Arial" w:hAnsi="Arial" w:cs="Arial"/>
          <w:color w:val="222A35" w:themeColor="text2" w:themeShade="80"/>
        </w:rPr>
        <w:t>Opportunity to l</w:t>
      </w:r>
      <w:r w:rsidR="004906CF" w:rsidRPr="00EF160E">
        <w:rPr>
          <w:rFonts w:ascii="Arial" w:hAnsi="Arial" w:cs="Arial"/>
          <w:color w:val="222A35" w:themeColor="text2" w:themeShade="80"/>
        </w:rPr>
        <w:t>earn about referral pathways</w:t>
      </w:r>
    </w:p>
    <w:p w14:paraId="5912AB34" w14:textId="77777777" w:rsidR="004906CF" w:rsidRPr="00EF160E" w:rsidRDefault="008A428F" w:rsidP="004906CF">
      <w:pPr>
        <w:pStyle w:val="ListParagraph"/>
        <w:numPr>
          <w:ilvl w:val="0"/>
          <w:numId w:val="1"/>
        </w:numPr>
        <w:spacing w:after="0" w:line="240" w:lineRule="auto"/>
        <w:rPr>
          <w:rFonts w:ascii="Arial" w:hAnsi="Arial" w:cs="Arial"/>
          <w:color w:val="222A35" w:themeColor="text2" w:themeShade="80"/>
        </w:rPr>
      </w:pPr>
      <w:r w:rsidRPr="00EF160E">
        <w:rPr>
          <w:rFonts w:ascii="Arial" w:hAnsi="Arial" w:cs="Arial"/>
          <w:color w:val="222A35" w:themeColor="text2" w:themeShade="80"/>
        </w:rPr>
        <w:t xml:space="preserve">Opportunity to update on clinical </w:t>
      </w:r>
      <w:r w:rsidR="004906CF" w:rsidRPr="00EF160E">
        <w:rPr>
          <w:rFonts w:ascii="Arial" w:hAnsi="Arial" w:cs="Arial"/>
          <w:color w:val="222A35" w:themeColor="text2" w:themeShade="80"/>
        </w:rPr>
        <w:t>management</w:t>
      </w:r>
      <w:r w:rsidRPr="00EF160E">
        <w:rPr>
          <w:rFonts w:ascii="Arial" w:hAnsi="Arial" w:cs="Arial"/>
          <w:color w:val="222A35" w:themeColor="text2" w:themeShade="80"/>
        </w:rPr>
        <w:t xml:space="preserve"> of conditions</w:t>
      </w:r>
    </w:p>
    <w:p w14:paraId="3C3EBD96" w14:textId="77777777" w:rsidR="004906CF" w:rsidRPr="00EF160E" w:rsidRDefault="004906CF" w:rsidP="004906CF">
      <w:pPr>
        <w:pStyle w:val="ListParagraph"/>
        <w:numPr>
          <w:ilvl w:val="0"/>
          <w:numId w:val="1"/>
        </w:numPr>
        <w:spacing w:after="0" w:line="240" w:lineRule="auto"/>
        <w:rPr>
          <w:rFonts w:ascii="Arial" w:hAnsi="Arial" w:cs="Arial"/>
          <w:color w:val="222A35" w:themeColor="text2" w:themeShade="80"/>
        </w:rPr>
      </w:pPr>
      <w:r w:rsidRPr="00EF160E">
        <w:rPr>
          <w:rFonts w:ascii="Arial" w:hAnsi="Arial" w:cs="Arial"/>
          <w:color w:val="222A35" w:themeColor="text2" w:themeShade="80"/>
        </w:rPr>
        <w:t>Learn about local service availability</w:t>
      </w:r>
    </w:p>
    <w:p w14:paraId="4DFBF936" w14:textId="77777777" w:rsidR="004906CF" w:rsidRPr="00EF160E" w:rsidRDefault="001829D3" w:rsidP="004906CF">
      <w:pPr>
        <w:pStyle w:val="ListParagraph"/>
        <w:numPr>
          <w:ilvl w:val="0"/>
          <w:numId w:val="1"/>
        </w:numPr>
        <w:spacing w:after="0" w:line="240" w:lineRule="auto"/>
        <w:rPr>
          <w:rFonts w:ascii="Arial" w:hAnsi="Arial" w:cs="Arial"/>
          <w:color w:val="222A35" w:themeColor="text2" w:themeShade="80"/>
        </w:rPr>
      </w:pPr>
      <w:r w:rsidRPr="00EF160E">
        <w:rPr>
          <w:rFonts w:ascii="Arial" w:hAnsi="Arial" w:cs="Arial"/>
          <w:color w:val="222A35" w:themeColor="text2" w:themeShade="80"/>
        </w:rPr>
        <w:t xml:space="preserve">Can lead to </w:t>
      </w:r>
      <w:r w:rsidR="00A47115" w:rsidRPr="00EF160E">
        <w:rPr>
          <w:rFonts w:ascii="Arial" w:hAnsi="Arial" w:cs="Arial"/>
          <w:color w:val="222A35" w:themeColor="text2" w:themeShade="80"/>
        </w:rPr>
        <w:t xml:space="preserve">more </w:t>
      </w:r>
      <w:r w:rsidRPr="00EF160E">
        <w:rPr>
          <w:rFonts w:ascii="Arial" w:hAnsi="Arial" w:cs="Arial"/>
          <w:color w:val="222A35" w:themeColor="text2" w:themeShade="80"/>
        </w:rPr>
        <w:t>streamlined referral and discharge processes</w:t>
      </w:r>
    </w:p>
    <w:p w14:paraId="56945EAA" w14:textId="77777777" w:rsidR="001829D3" w:rsidRPr="00EF160E" w:rsidRDefault="001829D3" w:rsidP="004906CF">
      <w:pPr>
        <w:pStyle w:val="ListParagraph"/>
        <w:numPr>
          <w:ilvl w:val="0"/>
          <w:numId w:val="1"/>
        </w:numPr>
        <w:spacing w:after="0" w:line="240" w:lineRule="auto"/>
        <w:rPr>
          <w:rFonts w:ascii="Arial" w:hAnsi="Arial" w:cs="Arial"/>
          <w:color w:val="222A35" w:themeColor="text2" w:themeShade="80"/>
        </w:rPr>
      </w:pPr>
      <w:r w:rsidRPr="00EF160E">
        <w:rPr>
          <w:rFonts w:ascii="Arial" w:hAnsi="Arial" w:cs="Arial"/>
          <w:color w:val="222A35" w:themeColor="text2" w:themeShade="80"/>
        </w:rPr>
        <w:t>Improvements to clinical management</w:t>
      </w:r>
    </w:p>
    <w:p w14:paraId="150075A1" w14:textId="77777777" w:rsidR="001829D3" w:rsidRPr="009733A8" w:rsidRDefault="008A428F" w:rsidP="004906CF">
      <w:pPr>
        <w:pStyle w:val="ListParagraph"/>
        <w:numPr>
          <w:ilvl w:val="0"/>
          <w:numId w:val="1"/>
        </w:numPr>
        <w:spacing w:after="0" w:line="240" w:lineRule="auto"/>
        <w:rPr>
          <w:rFonts w:ascii="Arial" w:hAnsi="Arial" w:cs="Arial"/>
          <w:color w:val="222A35" w:themeColor="text2" w:themeShade="80"/>
        </w:rPr>
      </w:pPr>
      <w:r w:rsidRPr="00EF160E">
        <w:rPr>
          <w:rFonts w:ascii="Arial" w:hAnsi="Arial" w:cs="Arial"/>
          <w:color w:val="222A35" w:themeColor="text2" w:themeShade="80"/>
        </w:rPr>
        <w:t>Improved</w:t>
      </w:r>
      <w:r w:rsidR="00F55D70" w:rsidRPr="00EF160E">
        <w:rPr>
          <w:rFonts w:ascii="Arial" w:hAnsi="Arial" w:cs="Arial"/>
          <w:color w:val="222A35" w:themeColor="text2" w:themeShade="80"/>
        </w:rPr>
        <w:t xml:space="preserve"> professional</w:t>
      </w:r>
      <w:r w:rsidR="00F55D70" w:rsidRPr="009733A8">
        <w:rPr>
          <w:rFonts w:ascii="Arial" w:hAnsi="Arial" w:cs="Arial"/>
          <w:color w:val="222A35" w:themeColor="text2" w:themeShade="80"/>
        </w:rPr>
        <w:t xml:space="preserve"> relationships</w:t>
      </w:r>
    </w:p>
    <w:p w14:paraId="4DAD5B1C" w14:textId="77777777" w:rsidR="00F55D70" w:rsidRPr="009733A8" w:rsidRDefault="00F55D70" w:rsidP="004906CF">
      <w:pPr>
        <w:pStyle w:val="ListParagraph"/>
        <w:numPr>
          <w:ilvl w:val="0"/>
          <w:numId w:val="1"/>
        </w:numPr>
        <w:spacing w:after="0" w:line="240" w:lineRule="auto"/>
        <w:rPr>
          <w:rFonts w:ascii="Arial" w:hAnsi="Arial" w:cs="Arial"/>
          <w:color w:val="222A35" w:themeColor="text2" w:themeShade="80"/>
        </w:rPr>
      </w:pPr>
      <w:r w:rsidRPr="009733A8">
        <w:rPr>
          <w:rFonts w:ascii="Arial" w:hAnsi="Arial" w:cs="Arial"/>
          <w:color w:val="222A35" w:themeColor="text2" w:themeShade="80"/>
        </w:rPr>
        <w:t>Better and safer patient care</w:t>
      </w:r>
    </w:p>
    <w:p w14:paraId="0E8D0ECD" w14:textId="77777777" w:rsidR="00A47115" w:rsidRPr="009733A8" w:rsidRDefault="00A47115" w:rsidP="004906CF">
      <w:pPr>
        <w:pStyle w:val="ListParagraph"/>
        <w:numPr>
          <w:ilvl w:val="0"/>
          <w:numId w:val="1"/>
        </w:numPr>
        <w:spacing w:after="0" w:line="240" w:lineRule="auto"/>
        <w:rPr>
          <w:rFonts w:ascii="Arial" w:hAnsi="Arial" w:cs="Arial"/>
          <w:color w:val="222A35" w:themeColor="text2" w:themeShade="80"/>
        </w:rPr>
      </w:pPr>
      <w:r w:rsidRPr="009733A8">
        <w:rPr>
          <w:rFonts w:ascii="Arial" w:hAnsi="Arial" w:cs="Arial"/>
          <w:color w:val="222A35" w:themeColor="text2" w:themeShade="80"/>
        </w:rPr>
        <w:t>CPD Credits available for shadowing and for being shadowed</w:t>
      </w:r>
    </w:p>
    <w:p w14:paraId="547D88D7" w14:textId="77777777" w:rsidR="00A47115" w:rsidRDefault="00093282" w:rsidP="00093282">
      <w:pPr>
        <w:rPr>
          <w:rFonts w:ascii="Arial" w:hAnsi="Arial" w:cs="Arial"/>
        </w:rPr>
      </w:pPr>
      <w:r w:rsidRPr="00862571">
        <w:rPr>
          <w:rFonts w:ascii="Arial" w:hAnsi="Arial" w:cs="Arial"/>
        </w:rPr>
        <w:t xml:space="preserve"> </w:t>
      </w:r>
    </w:p>
    <w:p w14:paraId="6EF78D0C" w14:textId="77777777" w:rsidR="00A47115" w:rsidRPr="009733A8" w:rsidRDefault="00A47115" w:rsidP="009733A8">
      <w:pPr>
        <w:spacing w:after="0" w:line="240" w:lineRule="auto"/>
        <w:rPr>
          <w:rFonts w:ascii="Arial" w:hAnsi="Arial" w:cs="Arial"/>
          <w:b/>
          <w:color w:val="323E4F" w:themeColor="text2" w:themeShade="BF"/>
        </w:rPr>
      </w:pPr>
      <w:r w:rsidRPr="009733A8">
        <w:rPr>
          <w:rFonts w:ascii="Arial" w:hAnsi="Arial" w:cs="Arial"/>
          <w:b/>
          <w:color w:val="323E4F" w:themeColor="text2" w:themeShade="BF"/>
        </w:rPr>
        <w:t>How it works</w:t>
      </w:r>
    </w:p>
    <w:p w14:paraId="29EB099C" w14:textId="77777777" w:rsidR="00A47115" w:rsidRPr="009733A8" w:rsidRDefault="00A47115" w:rsidP="009733A8">
      <w:pPr>
        <w:pStyle w:val="ListParagraph"/>
        <w:numPr>
          <w:ilvl w:val="0"/>
          <w:numId w:val="2"/>
        </w:numPr>
        <w:spacing w:after="0" w:line="240" w:lineRule="auto"/>
        <w:rPr>
          <w:rFonts w:ascii="Arial" w:hAnsi="Arial" w:cs="Arial"/>
          <w:color w:val="222A35" w:themeColor="text2" w:themeShade="80"/>
        </w:rPr>
      </w:pPr>
      <w:r w:rsidRPr="009733A8">
        <w:rPr>
          <w:rFonts w:ascii="Arial" w:hAnsi="Arial" w:cs="Arial"/>
          <w:color w:val="222A35" w:themeColor="text2" w:themeShade="80"/>
        </w:rPr>
        <w:t xml:space="preserve">Register your interest in Work Shadowing using the attached/online form </w:t>
      </w:r>
      <w:r w:rsidRPr="009733A8">
        <w:rPr>
          <w:rFonts w:ascii="Arial" w:hAnsi="Arial" w:cs="Arial"/>
          <w:color w:val="222A35" w:themeColor="text2" w:themeShade="80"/>
          <w:sz w:val="18"/>
          <w:szCs w:val="18"/>
        </w:rPr>
        <w:t>(link to form)</w:t>
      </w:r>
    </w:p>
    <w:p w14:paraId="38DC7014" w14:textId="77777777" w:rsidR="00A47115" w:rsidRPr="009733A8" w:rsidRDefault="00A47115" w:rsidP="00A47115">
      <w:pPr>
        <w:pStyle w:val="ListParagraph"/>
        <w:numPr>
          <w:ilvl w:val="0"/>
          <w:numId w:val="2"/>
        </w:numPr>
        <w:rPr>
          <w:rFonts w:ascii="Arial" w:hAnsi="Arial" w:cs="Arial"/>
          <w:color w:val="222A35" w:themeColor="text2" w:themeShade="80"/>
        </w:rPr>
      </w:pPr>
      <w:r w:rsidRPr="009733A8">
        <w:rPr>
          <w:rFonts w:ascii="Arial" w:hAnsi="Arial" w:cs="Arial"/>
          <w:color w:val="222A35" w:themeColor="text2" w:themeShade="80"/>
        </w:rPr>
        <w:t>Indicate your Work Shadowing preferences</w:t>
      </w:r>
    </w:p>
    <w:p w14:paraId="7BC470E6" w14:textId="77777777" w:rsidR="00A47115" w:rsidRPr="009733A8" w:rsidRDefault="00A47115" w:rsidP="00A47115">
      <w:pPr>
        <w:pStyle w:val="ListParagraph"/>
        <w:numPr>
          <w:ilvl w:val="0"/>
          <w:numId w:val="2"/>
        </w:numPr>
        <w:rPr>
          <w:rFonts w:ascii="Arial" w:hAnsi="Arial" w:cs="Arial"/>
          <w:color w:val="222A35" w:themeColor="text2" w:themeShade="80"/>
        </w:rPr>
      </w:pPr>
      <w:r w:rsidRPr="009733A8">
        <w:rPr>
          <w:rFonts w:ascii="Arial" w:hAnsi="Arial" w:cs="Arial"/>
          <w:color w:val="222A35" w:themeColor="text2" w:themeShade="80"/>
        </w:rPr>
        <w:t>GPs and Consultants will be matched and put in contact with one another to arrange mutually convenient date for Work Shadowing</w:t>
      </w:r>
    </w:p>
    <w:p w14:paraId="3A2C2C41" w14:textId="77777777" w:rsidR="00A47115" w:rsidRPr="009733A8" w:rsidRDefault="00A47115" w:rsidP="00A47115">
      <w:pPr>
        <w:pStyle w:val="ListParagraph"/>
        <w:numPr>
          <w:ilvl w:val="0"/>
          <w:numId w:val="2"/>
        </w:numPr>
        <w:rPr>
          <w:rFonts w:ascii="Arial" w:hAnsi="Arial" w:cs="Arial"/>
          <w:color w:val="222A35" w:themeColor="text2" w:themeShade="80"/>
        </w:rPr>
      </w:pPr>
      <w:r w:rsidRPr="009733A8">
        <w:rPr>
          <w:rFonts w:ascii="Arial" w:hAnsi="Arial" w:cs="Arial"/>
          <w:color w:val="222A35" w:themeColor="text2" w:themeShade="80"/>
        </w:rPr>
        <w:t>Arrange half day (or full day) to shadow at respective workplace (N.B Work Shadowing does not always need to be reciprocal as there are more specialties for GPs to visit than GP practices)</w:t>
      </w:r>
    </w:p>
    <w:p w14:paraId="4BAA8777" w14:textId="77777777" w:rsidR="00A47115" w:rsidRPr="009733A8" w:rsidRDefault="00A47115" w:rsidP="00A47115">
      <w:pPr>
        <w:pStyle w:val="ListParagraph"/>
        <w:numPr>
          <w:ilvl w:val="0"/>
          <w:numId w:val="2"/>
        </w:numPr>
        <w:rPr>
          <w:rFonts w:ascii="Arial" w:hAnsi="Arial" w:cs="Arial"/>
          <w:color w:val="222A35" w:themeColor="text2" w:themeShade="80"/>
        </w:rPr>
      </w:pPr>
      <w:r w:rsidRPr="009733A8">
        <w:rPr>
          <w:rFonts w:ascii="Arial" w:hAnsi="Arial" w:cs="Arial"/>
          <w:color w:val="222A35" w:themeColor="text2" w:themeShade="80"/>
        </w:rPr>
        <w:t>Complete and return a short feedback form to rate your experience and to also feed in any suggestions for improvements across the interface</w:t>
      </w:r>
      <w:r w:rsidR="00DA3917" w:rsidRPr="009733A8">
        <w:rPr>
          <w:rFonts w:ascii="Arial" w:hAnsi="Arial" w:cs="Arial"/>
          <w:color w:val="222A35" w:themeColor="text2" w:themeShade="80"/>
        </w:rPr>
        <w:t xml:space="preserve"> </w:t>
      </w:r>
      <w:r w:rsidR="00DA3917" w:rsidRPr="009733A8">
        <w:rPr>
          <w:rFonts w:ascii="Arial" w:hAnsi="Arial" w:cs="Arial"/>
          <w:color w:val="222A35" w:themeColor="text2" w:themeShade="80"/>
          <w:sz w:val="18"/>
          <w:szCs w:val="18"/>
        </w:rPr>
        <w:t>(link to form)</w:t>
      </w:r>
    </w:p>
    <w:p w14:paraId="681BAF81" w14:textId="77777777" w:rsidR="00A47115" w:rsidRPr="009733A8" w:rsidRDefault="00A47115" w:rsidP="00A47115">
      <w:pPr>
        <w:pStyle w:val="ListParagraph"/>
        <w:numPr>
          <w:ilvl w:val="0"/>
          <w:numId w:val="2"/>
        </w:numPr>
        <w:rPr>
          <w:rFonts w:ascii="Arial" w:hAnsi="Arial" w:cs="Arial"/>
          <w:color w:val="222A35" w:themeColor="text2" w:themeShade="80"/>
        </w:rPr>
      </w:pPr>
      <w:r w:rsidRPr="009733A8">
        <w:rPr>
          <w:rFonts w:ascii="Arial" w:hAnsi="Arial" w:cs="Arial"/>
          <w:color w:val="222A35" w:themeColor="text2" w:themeShade="80"/>
        </w:rPr>
        <w:t xml:space="preserve">Complete the </w:t>
      </w:r>
      <w:hyperlink r:id="rId5" w:history="1">
        <w:r w:rsidRPr="009733A8">
          <w:rPr>
            <w:rStyle w:val="Hyperlink"/>
            <w:rFonts w:ascii="Arial" w:hAnsi="Arial" w:cs="Arial"/>
            <w:color w:val="222A35" w:themeColor="text2" w:themeShade="80"/>
          </w:rPr>
          <w:t>SOAR reflective template</w:t>
        </w:r>
      </w:hyperlink>
      <w:r w:rsidRPr="009733A8">
        <w:rPr>
          <w:rFonts w:ascii="Arial" w:hAnsi="Arial" w:cs="Arial"/>
          <w:color w:val="222A35" w:themeColor="text2" w:themeShade="80"/>
        </w:rPr>
        <w:t xml:space="preserve"> to gain your CPD credits for appraisal</w:t>
      </w:r>
      <w:r w:rsidR="00DA3917" w:rsidRPr="009733A8">
        <w:rPr>
          <w:rFonts w:ascii="Arial" w:hAnsi="Arial" w:cs="Arial"/>
          <w:color w:val="222A35" w:themeColor="text2" w:themeShade="80"/>
        </w:rPr>
        <w:t xml:space="preserve"> </w:t>
      </w:r>
    </w:p>
    <w:p w14:paraId="0928C873" w14:textId="77777777" w:rsidR="00A47115" w:rsidRDefault="009F4649" w:rsidP="00A47115">
      <w:pPr>
        <w:pStyle w:val="ListParagraph"/>
        <w:numPr>
          <w:ilvl w:val="0"/>
          <w:numId w:val="2"/>
        </w:numPr>
        <w:rPr>
          <w:rFonts w:ascii="Arial" w:hAnsi="Arial" w:cs="Arial"/>
          <w:color w:val="222A35" w:themeColor="text2" w:themeShade="80"/>
        </w:rPr>
      </w:pPr>
      <w:r w:rsidRPr="009733A8">
        <w:rPr>
          <w:rFonts w:ascii="Arial" w:hAnsi="Arial" w:cs="Arial"/>
          <w:color w:val="222A35" w:themeColor="text2" w:themeShade="80"/>
        </w:rPr>
        <w:t>It is good practice to share any learning from the experience with others e.g. colleagues, cluster group, Medical Director</w:t>
      </w:r>
    </w:p>
    <w:p w14:paraId="7C9E9C6B" w14:textId="77777777" w:rsidR="003F2F80" w:rsidRPr="009733A8" w:rsidRDefault="003F2F80" w:rsidP="004A702D">
      <w:pPr>
        <w:pStyle w:val="ListParagraph"/>
        <w:rPr>
          <w:rFonts w:ascii="Arial" w:hAnsi="Arial" w:cs="Arial"/>
          <w:color w:val="222A35" w:themeColor="text2" w:themeShade="80"/>
        </w:rPr>
      </w:pPr>
    </w:p>
    <w:p w14:paraId="6BE3C15C" w14:textId="77777777" w:rsidR="00093282" w:rsidRPr="00862571" w:rsidRDefault="000A3F81" w:rsidP="00A90F8C">
      <w:pPr>
        <w:pStyle w:val="RCGPNormal"/>
        <w:rPr>
          <w:rFonts w:cs="Arial"/>
          <w:color w:val="1F3864" w:themeColor="accent1" w:themeShade="80"/>
        </w:rPr>
      </w:pPr>
      <w:r>
        <w:rPr>
          <w:rFonts w:cs="Arial"/>
          <w:color w:val="1F3864" w:themeColor="accent1" w:themeShade="80"/>
        </w:rPr>
        <w:t>Further information about the Work Shadowing scheme can be found by contacting *****</w:t>
      </w:r>
    </w:p>
    <w:p w14:paraId="1B7DD671" w14:textId="77777777" w:rsidR="00447849" w:rsidRPr="00862571" w:rsidRDefault="00447849" w:rsidP="00A90F8C">
      <w:pPr>
        <w:pStyle w:val="RCGPNormal"/>
      </w:pPr>
    </w:p>
    <w:sectPr w:rsidR="00447849" w:rsidRPr="00862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56E64"/>
    <w:multiLevelType w:val="hybridMultilevel"/>
    <w:tmpl w:val="8902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1C1161"/>
    <w:multiLevelType w:val="hybridMultilevel"/>
    <w:tmpl w:val="C836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08"/>
    <w:rsid w:val="00093282"/>
    <w:rsid w:val="000A3F81"/>
    <w:rsid w:val="001829D3"/>
    <w:rsid w:val="002771B1"/>
    <w:rsid w:val="002E673A"/>
    <w:rsid w:val="002F5444"/>
    <w:rsid w:val="0032758F"/>
    <w:rsid w:val="003A2F0D"/>
    <w:rsid w:val="003F2F80"/>
    <w:rsid w:val="00447849"/>
    <w:rsid w:val="004906CF"/>
    <w:rsid w:val="004A702D"/>
    <w:rsid w:val="004F7FB7"/>
    <w:rsid w:val="00862571"/>
    <w:rsid w:val="008A428F"/>
    <w:rsid w:val="009733A8"/>
    <w:rsid w:val="009F4649"/>
    <w:rsid w:val="009F4708"/>
    <w:rsid w:val="00A47115"/>
    <w:rsid w:val="00A90F8C"/>
    <w:rsid w:val="00AD16F2"/>
    <w:rsid w:val="00AE46A5"/>
    <w:rsid w:val="00C968C6"/>
    <w:rsid w:val="00D31426"/>
    <w:rsid w:val="00DA3917"/>
    <w:rsid w:val="00EF160E"/>
    <w:rsid w:val="00F55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AF6A"/>
  <w15:chartTrackingRefBased/>
  <w15:docId w15:val="{2ADDF382-4FED-4234-9B04-62A04683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GPNormal">
    <w:name w:val="RCGPNormal"/>
    <w:basedOn w:val="Normal"/>
    <w:link w:val="RCGPNormalChar"/>
    <w:qFormat/>
    <w:rsid w:val="00A90F8C"/>
    <w:pPr>
      <w:spacing w:after="0"/>
    </w:pPr>
    <w:rPr>
      <w:rFonts w:ascii="Arial" w:hAnsi="Arial"/>
    </w:rPr>
  </w:style>
  <w:style w:type="character" w:customStyle="1" w:styleId="RCGPNormalChar">
    <w:name w:val="RCGPNormal Char"/>
    <w:basedOn w:val="DefaultParagraphFont"/>
    <w:link w:val="RCGPNormal"/>
    <w:rsid w:val="00A90F8C"/>
    <w:rPr>
      <w:rFonts w:ascii="Arial" w:hAnsi="Arial"/>
    </w:rPr>
  </w:style>
  <w:style w:type="paragraph" w:styleId="ListParagraph">
    <w:name w:val="List Paragraph"/>
    <w:basedOn w:val="Normal"/>
    <w:uiPriority w:val="34"/>
    <w:qFormat/>
    <w:rsid w:val="004906CF"/>
    <w:pPr>
      <w:ind w:left="720"/>
      <w:contextualSpacing/>
    </w:pPr>
  </w:style>
  <w:style w:type="character" w:styleId="Hyperlink">
    <w:name w:val="Hyperlink"/>
    <w:basedOn w:val="DefaultParagraphFont"/>
    <w:uiPriority w:val="99"/>
    <w:unhideWhenUsed/>
    <w:rsid w:val="00DA3917"/>
    <w:rPr>
      <w:color w:val="0563C1" w:themeColor="hyperlink"/>
      <w:u w:val="single"/>
    </w:rPr>
  </w:style>
  <w:style w:type="character" w:styleId="UnresolvedMention">
    <w:name w:val="Unresolved Mention"/>
    <w:basedOn w:val="DefaultParagraphFont"/>
    <w:uiPriority w:val="99"/>
    <w:semiHidden/>
    <w:unhideWhenUsed/>
    <w:rsid w:val="00DA39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praisal.nes.scot.nhs.uk/help-me-with/soar/appraisees/reflective-templates.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1C0A34EDEF97448F5B1DC7D9BB2BF0" ma:contentTypeVersion="17" ma:contentTypeDescription="Create a new document." ma:contentTypeScope="" ma:versionID="0430a28766095aec50d108104986a4ad">
  <xsd:schema xmlns:xsd="http://www.w3.org/2001/XMLSchema" xmlns:xs="http://www.w3.org/2001/XMLSchema" xmlns:p="http://schemas.microsoft.com/office/2006/metadata/properties" xmlns:ns2="7b0b15f7-6d06-4415-b5e1-9d178c4f4817" xmlns:ns3="bfb7ed37-7391-46cd-ae44-8789ac935140" targetNamespace="http://schemas.microsoft.com/office/2006/metadata/properties" ma:root="true" ma:fieldsID="45b0ad76b8230fe5f33a3dfcb9251357" ns2:_="" ns3:_="">
    <xsd:import namespace="7b0b15f7-6d06-4415-b5e1-9d178c4f4817"/>
    <xsd:import namespace="bfb7ed37-7391-46cd-ae44-8789ac93514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b15f7-6d06-4415-b5e1-9d178c4f4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7ed37-7391-46cd-ae44-8789ac9351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2a1e45-b940-4d40-be8a-0dfd430e5728}" ma:internalName="TaxCatchAll" ma:showField="CatchAllData" ma:web="bfb7ed37-7391-46cd-ae44-8789ac9351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b7ed37-7391-46cd-ae44-8789ac935140" xsi:nil="true"/>
    <lcf76f155ced4ddcb4097134ff3c332f xmlns="7b0b15f7-6d06-4415-b5e1-9d178c4f48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E147DD-E487-40C3-802A-DBE9CA5507D1}"/>
</file>

<file path=customXml/itemProps2.xml><?xml version="1.0" encoding="utf-8"?>
<ds:datastoreItem xmlns:ds="http://schemas.openxmlformats.org/officeDocument/2006/customXml" ds:itemID="{F0180026-7407-4653-9337-5527F6896CAC}"/>
</file>

<file path=customXml/itemProps3.xml><?xml version="1.0" encoding="utf-8"?>
<ds:datastoreItem xmlns:ds="http://schemas.openxmlformats.org/officeDocument/2006/customXml" ds:itemID="{99E2E720-FCFF-4DDA-B475-2C536A40573D}"/>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Brown</dc:creator>
  <cp:keywords/>
  <dc:description/>
  <cp:lastModifiedBy>Leanne Brown</cp:lastModifiedBy>
  <cp:revision>2</cp:revision>
  <dcterms:created xsi:type="dcterms:W3CDTF">2018-08-07T14:35:00Z</dcterms:created>
  <dcterms:modified xsi:type="dcterms:W3CDTF">2018-08-07T14:35:00Z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0x010100581C0A34EDEF97448F5B1DC7D9BB2BF0</vt:lpwstr>
  </property>
</Properties>
</file>